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0" w:before="40" w:line="240" w:lineRule="auto"/>
        <w:ind w:left="426.0000000000001" w:firstLine="0"/>
        <w:jc w:val="both"/>
        <w:rPr/>
      </w:pPr>
      <w:bookmarkStart w:colFirst="0" w:colLast="0" w:name="_4i7ojhp" w:id="0"/>
      <w:bookmarkEnd w:id="0"/>
      <w:r w:rsidDel="00000000" w:rsidR="00000000" w:rsidRPr="00000000">
        <w:rPr>
          <w:rtl w:val="0"/>
        </w:rPr>
        <w:t xml:space="preserve">Guidance on bullying, harassment or discrimination by electronic means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Bullying or harassment via electronic means (for example via email, social networking sites, messaging platforms, online forums, online broadcasts and mobile phones) is not acceptable and is covered by the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Dignity and Respect at Work and Study Policy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 well as the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DCU Social Media Policy.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Thus, all members of the DCU community should refer to the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Dignity and Respect at Work and Study Policy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and the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DCU Social Media Policy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for guidance.</w:t>
      </w:r>
    </w:p>
    <w:p w:rsidR="00000000" w:rsidDel="00000000" w:rsidP="00000000" w:rsidRDefault="00000000" w:rsidRPr="00000000" w14:paraId="00000006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Dignity and Respect at Work and Study Policy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applies to all areas of the University’s operations and programmes. It applies to conduct which takes place:</w:t>
      </w:r>
    </w:p>
    <w:p w:rsidR="00000000" w:rsidDel="00000000" w:rsidP="00000000" w:rsidRDefault="00000000" w:rsidRPr="00000000" w14:paraId="00000008">
      <w:pPr>
        <w:spacing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259" w:lineRule="auto"/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on any University campus;</w:t>
      </w:r>
    </w:p>
    <w:p w:rsidR="00000000" w:rsidDel="00000000" w:rsidP="00000000" w:rsidRDefault="00000000" w:rsidRPr="00000000" w14:paraId="0000000A">
      <w:pPr>
        <w:spacing w:line="259" w:lineRule="auto"/>
        <w:ind w:left="144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259" w:lineRule="auto"/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at any other university or other place (including abroad) where employees or students are representing the University or are engaged in a University connected activity;</w:t>
      </w:r>
    </w:p>
    <w:p w:rsidR="00000000" w:rsidDel="00000000" w:rsidP="00000000" w:rsidRDefault="00000000" w:rsidRPr="00000000" w14:paraId="0000000C">
      <w:pPr>
        <w:spacing w:line="259" w:lineRule="auto"/>
        <w:ind w:left="144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59" w:lineRule="auto"/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any virtual setting in relation to any University related activity including, but not limited to; zoom meetings, Microsoft teams, etc.</w:t>
      </w:r>
    </w:p>
    <w:p w:rsidR="00000000" w:rsidDel="00000000" w:rsidP="00000000" w:rsidRDefault="00000000" w:rsidRPr="00000000" w14:paraId="0000000E">
      <w:pPr>
        <w:spacing w:line="259" w:lineRule="auto"/>
        <w:ind w:left="144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259" w:lineRule="auto"/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at events such as social functions, conferences, sporting events, field trips or work assignments which are related to the University or are a University connected activity;</w:t>
      </w:r>
    </w:p>
    <w:p w:rsidR="00000000" w:rsidDel="00000000" w:rsidP="00000000" w:rsidRDefault="00000000" w:rsidRPr="00000000" w14:paraId="00000010">
      <w:pPr>
        <w:spacing w:line="259" w:lineRule="auto"/>
        <w:ind w:left="144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line="259" w:lineRule="auto"/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person, in writing, on the telephone, by email or online, including social media and instant messenger services, in relation to any University related activity.</w:t>
      </w:r>
    </w:p>
    <w:p w:rsidR="00000000" w:rsidDel="00000000" w:rsidP="00000000" w:rsidRDefault="00000000" w:rsidRPr="00000000" w14:paraId="00000012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Cyberbullying* is defined as an aggressive, intentional act carried out by a group or individual, using mobile phones or the internet, repeatedly and over time against a victim who cannot easily defend him or herself.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Cyberbullying can take place on social media, messaging platforms, gaming platforms and mobile phones. It is repeated behaviour, aimed at scaring, angering or shaming those who are targeted.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following are some common, but not exhaustive, examples of cyberbullying:.</w:t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line="259" w:lineRule="auto"/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spreading lies about or posting embarrassing photos of someone on social media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line="259" w:lineRule="auto"/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sending hurtful messages or threats via messaging platforms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line="259" w:lineRule="auto"/>
        <w:ind w:left="144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impersonating someone and sending inappropriate messages to others on their behalf.</w:t>
      </w:r>
    </w:p>
    <w:p w:rsidR="00000000" w:rsidDel="00000000" w:rsidP="00000000" w:rsidRDefault="00000000" w:rsidRPr="00000000" w14:paraId="0000001C">
      <w:pPr>
        <w:spacing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59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taking or sharing of intimate images without consent, otherwise known as image-based sexual abuse, is a criminal offence in Ireland under the new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Harassment, Harmful Communications and Related Offences Act 2020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E">
      <w:pPr>
        <w:spacing w:line="259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59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Please refer to DCU’s Sexual Misconduct Policy for more information about harassment related to image based abuse. </w:t>
      </w:r>
    </w:p>
    <w:p w:rsidR="00000000" w:rsidDel="00000000" w:rsidP="00000000" w:rsidRDefault="00000000" w:rsidRPr="00000000" w14:paraId="00000020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 is important that you save any evidence of bullying/ harassment that has taken place. For example, you could take screen-shots of offending posts or images and save any emails.</w:t>
      </w:r>
    </w:p>
    <w:p w:rsidR="00000000" w:rsidDel="00000000" w:rsidP="00000000" w:rsidRDefault="00000000" w:rsidRPr="00000000" w14:paraId="00000022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7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could also consider the following (where appropriate):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240" w:lineRule="auto"/>
        <w:ind w:left="1146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Blocking or banning the user from contacting you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240" w:lineRule="auto"/>
        <w:ind w:left="1146" w:hanging="36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Ensuring any personal contact details available on the web are made private, or only accessible to people you trust.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line="240" w:lineRule="auto"/>
        <w:ind w:left="1146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Reporting the incident. </w:t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ind w:left="0" w:firstLine="0"/>
        <w:jc w:val="both"/>
        <w:rPr>
          <w:rFonts w:ascii="Open Sans" w:cs="Open Sans" w:eastAsia="Open Sans" w:hAnsi="Open Sans"/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hyperlink r:id="rId1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The National Anti-Bullying Centre at DCU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*Some of the aspects of cyberbullying may fall under the remit of the DCU Social Media Policy</w:t>
      </w:r>
    </w:p>
  </w:footnote>
  <w:footnote w:id="1"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hyperlink r:id="rId2">
        <w:r w:rsidDel="00000000" w:rsidR="00000000" w:rsidRPr="00000000">
          <w:rPr>
            <w:rFonts w:ascii="Calibri" w:cs="Calibri" w:eastAsia="Calibri" w:hAnsi="Calibri"/>
            <w:i w:val="1"/>
            <w:color w:val="1155cc"/>
            <w:sz w:val="20"/>
            <w:szCs w:val="20"/>
            <w:u w:val="single"/>
            <w:rtl w:val="0"/>
          </w:rPr>
          <w:t xml:space="preserve">How to stop bulling</w:t>
        </w:r>
      </w:hyperlink>
      <w:hyperlink r:id="rId3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, UNICEF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146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antibullyingcentre.ie/bullying/cyberbullying/" TargetMode="External"/><Relationship Id="rId2" Type="http://schemas.openxmlformats.org/officeDocument/2006/relationships/hyperlink" Target="https://www.unicef.org/end-violence/how-to-stop-cyberbullying" TargetMode="External"/><Relationship Id="rId3" Type="http://schemas.openxmlformats.org/officeDocument/2006/relationships/hyperlink" Target="https://www.unicef.org/end-violence/how-to-stop-cyberbully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